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B6A5" w14:textId="22ED2813" w:rsidR="001E7910" w:rsidRPr="003A084C" w:rsidRDefault="003A084C" w:rsidP="00211AA4">
      <w:pPr>
        <w:pStyle w:val="NormalWeb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7DDB34" wp14:editId="1728657C">
            <wp:simplePos x="0" y="0"/>
            <wp:positionH relativeFrom="margin">
              <wp:posOffset>88900</wp:posOffset>
            </wp:positionH>
            <wp:positionV relativeFrom="paragraph">
              <wp:posOffset>336550</wp:posOffset>
            </wp:positionV>
            <wp:extent cx="1897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470" y="21123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637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94230" wp14:editId="58389F14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4743450" cy="11811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287CA" w14:textId="77777777" w:rsidR="001E7910" w:rsidRPr="009D78E1" w:rsidRDefault="001E7910" w:rsidP="00362FD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Style w:val="Strong"/>
                                <w:rFonts w:ascii="Calibri" w:eastAsia="Batang" w:hAnsi="Calibri"/>
                                <w:bCs/>
                                <w:sz w:val="32"/>
                                <w:szCs w:val="32"/>
                              </w:rPr>
                              <w:t>Poster Presentation Guidelines</w:t>
                            </w:r>
                          </w:p>
                          <w:p w14:paraId="2DE03A8F" w14:textId="14DD5946" w:rsidR="001E7910" w:rsidRPr="003A084C" w:rsidRDefault="001E7910" w:rsidP="00C93496">
                            <w:pPr>
                              <w:pStyle w:val="NoSpacing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3A084C">
                              <w:rPr>
                                <w:rFonts w:eastAsia="Batang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31283C">
                              <w:rPr>
                                <w:rFonts w:eastAsia="Batang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3A084C" w:rsidRPr="003A084C">
                              <w:rPr>
                                <w:rFonts w:eastAsia="Batang"/>
                                <w:b/>
                                <w:sz w:val="32"/>
                                <w:szCs w:val="32"/>
                              </w:rPr>
                              <w:t xml:space="preserve"> TLS Gathering – October </w:t>
                            </w:r>
                            <w:r w:rsidR="0031283C">
                              <w:rPr>
                                <w:rFonts w:eastAsia="Batang"/>
                                <w:b/>
                                <w:sz w:val="32"/>
                                <w:szCs w:val="32"/>
                              </w:rPr>
                              <w:t>5-7</w:t>
                            </w:r>
                            <w:r w:rsidR="003A084C" w:rsidRPr="003A084C">
                              <w:rPr>
                                <w:rFonts w:eastAsia="Batang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31283C">
                              <w:rPr>
                                <w:rFonts w:eastAsia="Batang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0E334230" w14:textId="15FFB52F" w:rsidR="001E7910" w:rsidRPr="003A084C" w:rsidRDefault="0031283C" w:rsidP="00C93496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Loyola University Retreat and Ecology Campus, Woodstock, Illinois</w:t>
                            </w:r>
                          </w:p>
                          <w:p w14:paraId="5F7EF4CA" w14:textId="3DE67208" w:rsidR="001E7910" w:rsidRPr="003A084C" w:rsidRDefault="003A084C" w:rsidP="0031283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A084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“</w:t>
                            </w:r>
                            <w:r w:rsidR="0031283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Bountiful Harvest, Sowing Seeds for the Future: </w:t>
                            </w:r>
                            <w:r w:rsidR="0031283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31283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Celebrating 20 Years on the Path</w:t>
                            </w:r>
                            <w:r w:rsidRPr="003A084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942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2.3pt;margin-top:24.5pt;width:373.5pt;height:93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" stroked="f" strokeweight=".5pt">
                <v:textbox>
                  <w:txbxContent>
                    <w:p w14:paraId="5CC287CA" w14:textId="77777777" w:rsidR="001E7910" w:rsidRPr="009D78E1" w:rsidRDefault="001E7910" w:rsidP="00362FD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rStyle w:val="Strong"/>
                          <w:rFonts w:ascii="Calibri" w:eastAsia="Batang" w:hAnsi="Calibri"/>
                          <w:bCs/>
                          <w:sz w:val="32"/>
                          <w:szCs w:val="32"/>
                        </w:rPr>
                        <w:t>Poster Presentation Guidelines</w:t>
                      </w:r>
                    </w:p>
                    <w:p w14:paraId="2DE03A8F" w14:textId="14DD5946" w:rsidR="001E7910" w:rsidRPr="003A084C" w:rsidRDefault="001E7910" w:rsidP="00C93496">
                      <w:pPr>
                        <w:pStyle w:val="NoSpacing"/>
                        <w:jc w:val="center"/>
                        <w:rPr>
                          <w:sz w:val="2"/>
                          <w:szCs w:val="2"/>
                        </w:rPr>
                      </w:pPr>
                      <w:r w:rsidRPr="003A084C">
                        <w:rPr>
                          <w:rFonts w:eastAsia="Batang"/>
                          <w:b/>
                          <w:sz w:val="32"/>
                          <w:szCs w:val="32"/>
                        </w:rPr>
                        <w:t>201</w:t>
                      </w:r>
                      <w:r w:rsidR="0031283C">
                        <w:rPr>
                          <w:rFonts w:eastAsia="Batang"/>
                          <w:b/>
                          <w:sz w:val="32"/>
                          <w:szCs w:val="32"/>
                        </w:rPr>
                        <w:t>8</w:t>
                      </w:r>
                      <w:r w:rsidR="003A084C" w:rsidRPr="003A084C">
                        <w:rPr>
                          <w:rFonts w:eastAsia="Batang"/>
                          <w:b/>
                          <w:sz w:val="32"/>
                          <w:szCs w:val="32"/>
                        </w:rPr>
                        <w:t xml:space="preserve"> TLS Gathering – October </w:t>
                      </w:r>
                      <w:r w:rsidR="0031283C">
                        <w:rPr>
                          <w:rFonts w:eastAsia="Batang"/>
                          <w:b/>
                          <w:sz w:val="32"/>
                          <w:szCs w:val="32"/>
                        </w:rPr>
                        <w:t>5-7</w:t>
                      </w:r>
                      <w:r w:rsidR="003A084C" w:rsidRPr="003A084C">
                        <w:rPr>
                          <w:rFonts w:eastAsia="Batang"/>
                          <w:b/>
                          <w:sz w:val="32"/>
                          <w:szCs w:val="32"/>
                        </w:rPr>
                        <w:t>, 201</w:t>
                      </w:r>
                      <w:r w:rsidR="0031283C">
                        <w:rPr>
                          <w:rFonts w:eastAsia="Batang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14:paraId="0E334230" w14:textId="15FFB52F" w:rsidR="001E7910" w:rsidRPr="003A084C" w:rsidRDefault="0031283C" w:rsidP="00C93496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Loyola University Retreat and Ecology Campus, Woodstock, Illinois</w:t>
                      </w:r>
                    </w:p>
                    <w:p w14:paraId="5F7EF4CA" w14:textId="3DE67208" w:rsidR="001E7910" w:rsidRPr="003A084C" w:rsidRDefault="003A084C" w:rsidP="0031283C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A084C">
                        <w:rPr>
                          <w:b/>
                          <w:i/>
                          <w:sz w:val="28"/>
                          <w:szCs w:val="28"/>
                        </w:rPr>
                        <w:t>“</w:t>
                      </w:r>
                      <w:r w:rsidR="0031283C">
                        <w:rPr>
                          <w:b/>
                          <w:i/>
                          <w:sz w:val="28"/>
                          <w:szCs w:val="28"/>
                        </w:rPr>
                        <w:t xml:space="preserve">Bountiful Harvest, Sowing Seeds for the Future: </w:t>
                      </w:r>
                      <w:r w:rsidR="0031283C">
                        <w:rPr>
                          <w:b/>
                          <w:i/>
                          <w:sz w:val="28"/>
                          <w:szCs w:val="28"/>
                        </w:rPr>
                        <w:br/>
                      </w:r>
                      <w:bookmarkStart w:id="1" w:name="_GoBack"/>
                      <w:bookmarkEnd w:id="1"/>
                      <w:r w:rsidR="0031283C">
                        <w:rPr>
                          <w:b/>
                          <w:i/>
                          <w:sz w:val="28"/>
                          <w:szCs w:val="28"/>
                        </w:rPr>
                        <w:t>Celebrating 20 Years on the Path</w:t>
                      </w:r>
                      <w:r w:rsidRPr="003A084C">
                        <w:rPr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37D">
        <w:rPr>
          <w:noProof/>
        </w:rPr>
        <w:drawing>
          <wp:anchor distT="12192" distB="20066" distL="120396" distR="120523" simplePos="0" relativeHeight="251655679" behindDoc="1" locked="0" layoutInCell="1" allowOverlap="1" wp14:anchorId="4C1F02FD" wp14:editId="7383FD1D">
            <wp:simplePos x="0" y="0"/>
            <wp:positionH relativeFrom="page">
              <wp:posOffset>355600</wp:posOffset>
            </wp:positionH>
            <wp:positionV relativeFrom="paragraph">
              <wp:posOffset>114300</wp:posOffset>
            </wp:positionV>
            <wp:extent cx="7143750" cy="1485900"/>
            <wp:effectExtent l="114300" t="114300" r="114300" b="152400"/>
            <wp:wrapTopAndBottom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910" w:rsidRPr="00211AA4">
        <w:rPr>
          <w:rFonts w:ascii="Calibri" w:hAnsi="Calibri"/>
          <w:b/>
        </w:rPr>
        <w:t>Purpose</w:t>
      </w:r>
    </w:p>
    <w:p w14:paraId="02F79EC1" w14:textId="7420078A" w:rsidR="001E7910" w:rsidRPr="00FA4D9D" w:rsidRDefault="001E7910" w:rsidP="00A22EAE">
      <w:pPr>
        <w:jc w:val="both"/>
        <w:rPr>
          <w:rFonts w:ascii="Calibri" w:hAnsi="Calibri"/>
          <w:sz w:val="24"/>
          <w:szCs w:val="24"/>
        </w:rPr>
      </w:pPr>
      <w:r w:rsidRPr="008B1D48">
        <w:rPr>
          <w:rFonts w:ascii="Calibri" w:hAnsi="Calibri"/>
          <w:sz w:val="24"/>
          <w:szCs w:val="24"/>
        </w:rPr>
        <w:t xml:space="preserve">The Poster Showcase </w:t>
      </w:r>
      <w:r w:rsidRPr="00FA4D9D">
        <w:rPr>
          <w:rFonts w:ascii="Calibri" w:hAnsi="Calibri"/>
          <w:sz w:val="24"/>
          <w:szCs w:val="24"/>
        </w:rPr>
        <w:t xml:space="preserve">provides a forum for those who work with labyrinths to share their best practices and/or research in a poster format with other professionals in the field. </w:t>
      </w:r>
    </w:p>
    <w:p w14:paraId="7091F82D" w14:textId="48C4E350" w:rsidR="001E7910" w:rsidRPr="00FA4D9D" w:rsidRDefault="001E7910" w:rsidP="00A22EAE">
      <w:pPr>
        <w:jc w:val="both"/>
        <w:rPr>
          <w:rFonts w:ascii="Calibri" w:hAnsi="Calibri"/>
          <w:sz w:val="12"/>
          <w:szCs w:val="12"/>
        </w:rPr>
      </w:pPr>
    </w:p>
    <w:p w14:paraId="2AEABAAE" w14:textId="44F5D87B" w:rsidR="001E7910" w:rsidRPr="00FA4D9D" w:rsidRDefault="001E7910" w:rsidP="00A22EAE">
      <w:pPr>
        <w:jc w:val="both"/>
        <w:rPr>
          <w:rFonts w:ascii="Calibri" w:hAnsi="Calibri"/>
          <w:b/>
          <w:sz w:val="24"/>
          <w:szCs w:val="24"/>
        </w:rPr>
      </w:pPr>
      <w:r w:rsidRPr="00FA4D9D">
        <w:rPr>
          <w:rFonts w:ascii="Calibri" w:hAnsi="Calibri"/>
          <w:b/>
          <w:sz w:val="24"/>
          <w:szCs w:val="24"/>
        </w:rPr>
        <w:t>Content</w:t>
      </w:r>
    </w:p>
    <w:p w14:paraId="0A087803" w14:textId="5E55A10A" w:rsidR="001E7910" w:rsidRPr="00FA4D9D" w:rsidRDefault="001E7910" w:rsidP="00A22EAE">
      <w:pPr>
        <w:jc w:val="both"/>
        <w:rPr>
          <w:rFonts w:ascii="Calibri" w:hAnsi="Calibri"/>
          <w:b/>
          <w:sz w:val="12"/>
          <w:szCs w:val="12"/>
        </w:rPr>
      </w:pPr>
    </w:p>
    <w:p w14:paraId="01F0B38E" w14:textId="67DADF42" w:rsidR="001E7910" w:rsidRPr="00FA4D9D" w:rsidRDefault="001E7910" w:rsidP="00A22EAE">
      <w:pPr>
        <w:jc w:val="both"/>
        <w:rPr>
          <w:rFonts w:ascii="Calibri" w:hAnsi="Calibri"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>The content presented must be the original work of the author(s). Poster proposals should be submitted in one of two categories:</w:t>
      </w:r>
    </w:p>
    <w:p w14:paraId="0A25055D" w14:textId="6040AD71" w:rsidR="001E7910" w:rsidRPr="00FA4D9D" w:rsidRDefault="001E7910" w:rsidP="00A22EAE">
      <w:pPr>
        <w:jc w:val="both"/>
        <w:rPr>
          <w:rFonts w:ascii="Calibri" w:hAnsi="Calibri"/>
          <w:sz w:val="12"/>
          <w:szCs w:val="12"/>
        </w:rPr>
      </w:pPr>
    </w:p>
    <w:p w14:paraId="494B6BCC" w14:textId="02D61DB4" w:rsidR="001E7910" w:rsidRPr="00FA4D9D" w:rsidRDefault="001E7910" w:rsidP="00A22E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>Best practices posters should describe innovative labyrinth methods, programs, trainings, or projects implemented by the author in worksite, hospital, school, community, or other settings.</w:t>
      </w:r>
    </w:p>
    <w:p w14:paraId="6D73459E" w14:textId="77777777" w:rsidR="001E7910" w:rsidRDefault="001E7910" w:rsidP="00E67613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 xml:space="preserve">Research posters should describe the author’s research (findings or evaluation of a study, project or new program) that contributes to the base of knowledge about labyrinths, their effects, and how they work. </w:t>
      </w:r>
    </w:p>
    <w:p w14:paraId="7A42AB1E" w14:textId="236617F7" w:rsidR="001E7910" w:rsidRPr="00E67613" w:rsidRDefault="001E7910" w:rsidP="00E67613">
      <w:pPr>
        <w:jc w:val="both"/>
        <w:rPr>
          <w:rFonts w:ascii="Calibri" w:hAnsi="Calibri"/>
          <w:b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>For those unfamiliar with poster presentation, we recommend this wonderful and humorous article on designing a poster that may be helpful:</w:t>
      </w:r>
      <w:r w:rsidRPr="0013067E">
        <w:t xml:space="preserve"> </w:t>
      </w:r>
      <w:hyperlink r:id="rId8" w:history="1">
        <w:r w:rsidRPr="003A084C">
          <w:rPr>
            <w:rStyle w:val="Hyperlink"/>
            <w:rFonts w:ascii="Calibri" w:hAnsi="Calibri" w:cs="Arial"/>
            <w:sz w:val="24"/>
            <w:szCs w:val="24"/>
          </w:rPr>
          <w:t xml:space="preserve">http://colinpurrington.com/?s=designing+posters </w:t>
        </w:r>
      </w:hyperlink>
      <w:r w:rsidRPr="00C12F57">
        <w:rPr>
          <w:rFonts w:ascii="Calibri" w:hAnsi="Calibri"/>
          <w:sz w:val="24"/>
          <w:szCs w:val="24"/>
        </w:rPr>
        <w:t xml:space="preserve"> </w:t>
      </w:r>
    </w:p>
    <w:p w14:paraId="6AAB8D51" w14:textId="77777777" w:rsidR="001E7910" w:rsidRPr="00FA4D9D" w:rsidRDefault="001E7910" w:rsidP="00A22EAE">
      <w:pPr>
        <w:jc w:val="both"/>
        <w:rPr>
          <w:rFonts w:ascii="Calibri" w:hAnsi="Calibri"/>
          <w:sz w:val="12"/>
          <w:szCs w:val="12"/>
        </w:rPr>
      </w:pPr>
      <w:r w:rsidRPr="00FA4D9D">
        <w:rPr>
          <w:color w:val="000000"/>
          <w:sz w:val="16"/>
          <w:szCs w:val="16"/>
        </w:rPr>
        <w:t> </w:t>
      </w:r>
    </w:p>
    <w:p w14:paraId="52593A29" w14:textId="77777777" w:rsidR="001E7910" w:rsidRPr="00FA4D9D" w:rsidRDefault="001E7910" w:rsidP="00A22EAE">
      <w:pPr>
        <w:jc w:val="both"/>
        <w:rPr>
          <w:rFonts w:ascii="Calibri" w:hAnsi="Calibri"/>
          <w:b/>
          <w:sz w:val="24"/>
          <w:szCs w:val="24"/>
        </w:rPr>
      </w:pPr>
      <w:r w:rsidRPr="00FA4D9D">
        <w:rPr>
          <w:rFonts w:ascii="Calibri" w:hAnsi="Calibri"/>
          <w:b/>
          <w:sz w:val="24"/>
          <w:szCs w:val="24"/>
        </w:rPr>
        <w:t>Format and Guidelines for Poster Display</w:t>
      </w:r>
    </w:p>
    <w:p w14:paraId="441919A6" w14:textId="77777777" w:rsidR="001E7910" w:rsidRPr="00FA4D9D" w:rsidRDefault="001E7910" w:rsidP="00A22EAE">
      <w:pPr>
        <w:jc w:val="both"/>
        <w:rPr>
          <w:rFonts w:ascii="Calibri" w:hAnsi="Calibri"/>
          <w:b/>
          <w:sz w:val="12"/>
          <w:szCs w:val="12"/>
        </w:rPr>
      </w:pPr>
    </w:p>
    <w:p w14:paraId="11F9DE95" w14:textId="77777777" w:rsidR="001E7910" w:rsidRPr="003A084C" w:rsidRDefault="001E7910" w:rsidP="00A7516F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3A084C">
        <w:rPr>
          <w:rFonts w:ascii="Calibri" w:hAnsi="Calibri"/>
          <w:sz w:val="24"/>
          <w:szCs w:val="24"/>
        </w:rPr>
        <w:t xml:space="preserve">Presenters are encouraged to create light-weight, 2-dimensional presentations, preferably displayed affixed to the wall with blue painter’s tape (such as brand name: ‘Scotch Blue’). </w:t>
      </w:r>
    </w:p>
    <w:p w14:paraId="39DCB579" w14:textId="77777777" w:rsidR="001E7910" w:rsidRDefault="001E7910" w:rsidP="00E67613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Display Methods: posters should be light enough to affix to the wall successfully with tape because many facilities do not allow tacks or anything that would damage the walls. </w:t>
      </w:r>
    </w:p>
    <w:p w14:paraId="632AB766" w14:textId="77777777" w:rsidR="001E7910" w:rsidRDefault="001E7910" w:rsidP="00E67613">
      <w:pPr>
        <w:numPr>
          <w:ilvl w:val="1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Footnote: Depending upon the facility, a</w:t>
      </w:r>
      <w:r w:rsidRPr="00A7516F">
        <w:rPr>
          <w:rFonts w:ascii="Calibri" w:hAnsi="Calibri"/>
          <w:sz w:val="24"/>
          <w:szCs w:val="24"/>
        </w:rPr>
        <w:t xml:space="preserve"> limited number of </w:t>
      </w:r>
      <w:r w:rsidRPr="003A084C">
        <w:rPr>
          <w:rFonts w:ascii="Calibri" w:hAnsi="Calibri"/>
          <w:sz w:val="24"/>
          <w:szCs w:val="24"/>
        </w:rPr>
        <w:t xml:space="preserve">floor easels and 2' × 6' tables </w:t>
      </w:r>
      <w:r w:rsidRPr="003A084C">
        <w:rPr>
          <w:rFonts w:ascii="Calibri" w:hAnsi="Calibri"/>
          <w:sz w:val="24"/>
          <w:szCs w:val="24"/>
          <w:u w:val="single"/>
        </w:rPr>
        <w:t>may</w:t>
      </w:r>
      <w:r w:rsidRPr="003A084C">
        <w:rPr>
          <w:rFonts w:ascii="Calibri" w:hAnsi="Calibri"/>
          <w:sz w:val="24"/>
          <w:szCs w:val="24"/>
        </w:rPr>
        <w:t xml:space="preserve"> be available. </w:t>
      </w:r>
      <w:r w:rsidRPr="003A084C">
        <w:rPr>
          <w:rFonts w:ascii="Calibri" w:hAnsi="Calibri"/>
          <w:i/>
          <w:sz w:val="24"/>
          <w:szCs w:val="24"/>
          <w:u w:val="single"/>
        </w:rPr>
        <w:t>However</w:t>
      </w:r>
      <w:r w:rsidRPr="003A084C">
        <w:rPr>
          <w:rFonts w:ascii="Calibri" w:hAnsi="Calibri"/>
          <w:sz w:val="24"/>
          <w:szCs w:val="24"/>
        </w:rPr>
        <w:t xml:space="preserve">, this is not a guarantee. Please contact the </w:t>
      </w:r>
      <w:hyperlink r:id="rId9" w:history="1">
        <w:r w:rsidRPr="003A084C">
          <w:rPr>
            <w:rStyle w:val="Hyperlink"/>
            <w:rFonts w:ascii="Calibri" w:hAnsi="Calibri" w:cs="Arial"/>
            <w:sz w:val="24"/>
            <w:szCs w:val="24"/>
          </w:rPr>
          <w:t>Workshop Chair</w:t>
        </w:r>
      </w:hyperlink>
      <w:r w:rsidRPr="00A7516F">
        <w:rPr>
          <w:rFonts w:ascii="Calibri" w:hAnsi="Calibri"/>
          <w:sz w:val="24"/>
          <w:szCs w:val="24"/>
        </w:rPr>
        <w:t xml:space="preserve"> if you have questions or concerns.  </w:t>
      </w:r>
    </w:p>
    <w:p w14:paraId="78CAB917" w14:textId="77777777" w:rsidR="001E7910" w:rsidRPr="00A7516F" w:rsidRDefault="001E7910" w:rsidP="00A7516F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Dimensions/Formatting: </w:t>
      </w:r>
      <w:r w:rsidRPr="00A7516F">
        <w:rPr>
          <w:rFonts w:ascii="Calibri" w:hAnsi="Calibri"/>
          <w:sz w:val="24"/>
          <w:szCs w:val="24"/>
        </w:rPr>
        <w:t xml:space="preserve">Typical poster dimensions are 3’ x 4’ and include the title of your presentation, your name, affiliation, and any co‐authors, as well as detailed information </w:t>
      </w:r>
      <w:r>
        <w:rPr>
          <w:rFonts w:ascii="Calibri" w:hAnsi="Calibri"/>
          <w:sz w:val="24"/>
          <w:szCs w:val="24"/>
        </w:rPr>
        <w:t>concerning your topic</w:t>
      </w:r>
      <w:r w:rsidRPr="00A7516F">
        <w:rPr>
          <w:rFonts w:ascii="Calibri" w:hAnsi="Calibri"/>
          <w:sz w:val="24"/>
          <w:szCs w:val="24"/>
        </w:rPr>
        <w:t>. Visual aids should be legible from a distance of at least 3 feet. Graphics should be simple, colorful, well‐labeled, and legible. You may wish to have extra copies of your findings available for distribution, although this is your responsibility.</w:t>
      </w:r>
    </w:p>
    <w:p w14:paraId="142B9CEC" w14:textId="77777777" w:rsidR="001E7910" w:rsidRPr="00A7516F" w:rsidRDefault="001E7910" w:rsidP="00A7516F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A7516F">
        <w:rPr>
          <w:rFonts w:ascii="Calibri" w:hAnsi="Calibri"/>
          <w:sz w:val="24"/>
          <w:szCs w:val="24"/>
        </w:rPr>
        <w:t xml:space="preserve">Poster presenters are responsible for bringing their own supplies. Technical equipment (such as data‐lines, TV/DVD player) will not be provided. All material used to display the poster, as well as any handouts, will be the responsibility of the author. Contact the </w:t>
      </w:r>
      <w:hyperlink r:id="rId10" w:history="1">
        <w:r w:rsidRPr="003A084C">
          <w:rPr>
            <w:rStyle w:val="Hyperlink"/>
            <w:rFonts w:ascii="Calibri" w:hAnsi="Calibri" w:cs="Arial"/>
            <w:sz w:val="24"/>
            <w:szCs w:val="24"/>
          </w:rPr>
          <w:t>Workshop Chair</w:t>
        </w:r>
      </w:hyperlink>
      <w:r w:rsidRPr="003A084C">
        <w:rPr>
          <w:rFonts w:ascii="Calibri" w:hAnsi="Calibri"/>
          <w:sz w:val="24"/>
          <w:szCs w:val="24"/>
        </w:rPr>
        <w:t xml:space="preserve"> if</w:t>
      </w:r>
      <w:r w:rsidRPr="00A7516F">
        <w:rPr>
          <w:rFonts w:ascii="Calibri" w:hAnsi="Calibri"/>
          <w:sz w:val="24"/>
          <w:szCs w:val="24"/>
        </w:rPr>
        <w:t xml:space="preserve"> you have questions or concerns.  </w:t>
      </w:r>
    </w:p>
    <w:p w14:paraId="682FBD0F" w14:textId="77777777" w:rsidR="001E7910" w:rsidRPr="00FA4D9D" w:rsidRDefault="001E7910" w:rsidP="00281530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A7516F">
        <w:rPr>
          <w:rFonts w:ascii="Calibri" w:hAnsi="Calibri"/>
          <w:sz w:val="24"/>
          <w:szCs w:val="24"/>
        </w:rPr>
        <w:t>Posters will be on display during a poster workshop session which will be specified in the Gathering</w:t>
      </w:r>
      <w:r w:rsidRPr="00FA4D9D">
        <w:rPr>
          <w:rFonts w:ascii="Calibri" w:hAnsi="Calibri"/>
          <w:sz w:val="24"/>
          <w:szCs w:val="24"/>
        </w:rPr>
        <w:t xml:space="preserve"> Program. </w:t>
      </w:r>
    </w:p>
    <w:p w14:paraId="0A74D28D" w14:textId="77777777" w:rsidR="001E7910" w:rsidRPr="00FA4D9D" w:rsidRDefault="001E7910" w:rsidP="00281530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FA4D9D">
        <w:rPr>
          <w:rFonts w:ascii="Calibri" w:hAnsi="Calibri"/>
          <w:sz w:val="24"/>
          <w:szCs w:val="24"/>
        </w:rPr>
        <w:t xml:space="preserve">In order to receive reimbursement, the author </w:t>
      </w:r>
      <w:r w:rsidRPr="00FA4D9D">
        <w:rPr>
          <w:rFonts w:ascii="Calibri" w:hAnsi="Calibri"/>
          <w:i/>
          <w:sz w:val="24"/>
          <w:szCs w:val="24"/>
        </w:rPr>
        <w:t>must be present</w:t>
      </w:r>
      <w:r w:rsidRPr="00FA4D9D">
        <w:rPr>
          <w:rFonts w:ascii="Calibri" w:hAnsi="Calibri"/>
          <w:sz w:val="24"/>
          <w:szCs w:val="24"/>
        </w:rPr>
        <w:t xml:space="preserve"> durin</w:t>
      </w:r>
      <w:r>
        <w:rPr>
          <w:rFonts w:ascii="Calibri" w:hAnsi="Calibri"/>
          <w:sz w:val="24"/>
          <w:szCs w:val="24"/>
        </w:rPr>
        <w:t xml:space="preserve">g the 60 minute poster </w:t>
      </w:r>
      <w:r w:rsidRPr="00FA4D9D">
        <w:rPr>
          <w:rFonts w:ascii="Calibri" w:hAnsi="Calibri"/>
          <w:sz w:val="24"/>
          <w:szCs w:val="24"/>
        </w:rPr>
        <w:t xml:space="preserve">session to engage in dialogue and address questions from Gathering participants. Please be aware: The poster session </w:t>
      </w:r>
      <w:r>
        <w:rPr>
          <w:rFonts w:ascii="Calibri" w:hAnsi="Calibri"/>
          <w:sz w:val="24"/>
          <w:szCs w:val="24"/>
        </w:rPr>
        <w:t xml:space="preserve">is informal in nature and </w:t>
      </w:r>
      <w:r w:rsidRPr="00FA4D9D">
        <w:rPr>
          <w:rFonts w:ascii="Calibri" w:hAnsi="Calibri"/>
          <w:sz w:val="24"/>
          <w:szCs w:val="24"/>
        </w:rPr>
        <w:t xml:space="preserve">does not lend itself to formal presentations. </w:t>
      </w:r>
    </w:p>
    <w:p w14:paraId="3EBE267E" w14:textId="77777777" w:rsidR="001E7910" w:rsidRPr="00FA4D9D" w:rsidRDefault="001E7910" w:rsidP="004B172F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FA4D9D">
        <w:rPr>
          <w:rFonts w:ascii="Calibri" w:hAnsi="Calibri" w:cs="Tahoma"/>
          <w:sz w:val="24"/>
          <w:szCs w:val="24"/>
        </w:rPr>
        <w:t xml:space="preserve">Presenters are responsible for removing their posters </w:t>
      </w:r>
      <w:r>
        <w:rPr>
          <w:rFonts w:ascii="Calibri" w:hAnsi="Calibri" w:cs="Tahoma"/>
          <w:sz w:val="24"/>
          <w:szCs w:val="24"/>
        </w:rPr>
        <w:t>at the close of the poster session</w:t>
      </w:r>
      <w:r w:rsidRPr="00FA4D9D">
        <w:rPr>
          <w:rFonts w:ascii="Calibri" w:hAnsi="Calibri" w:cs="Tahoma"/>
          <w:sz w:val="24"/>
          <w:szCs w:val="24"/>
        </w:rPr>
        <w:t>.</w:t>
      </w:r>
    </w:p>
    <w:p w14:paraId="1FD77D40" w14:textId="77777777" w:rsidR="001E7910" w:rsidRPr="00E67613" w:rsidRDefault="001E7910" w:rsidP="00A22EAE">
      <w:pPr>
        <w:jc w:val="both"/>
        <w:rPr>
          <w:rFonts w:ascii="Calibri" w:hAnsi="Calibri"/>
          <w:b/>
          <w:sz w:val="16"/>
          <w:szCs w:val="16"/>
        </w:rPr>
      </w:pPr>
    </w:p>
    <w:p w14:paraId="28ECD30C" w14:textId="77777777" w:rsidR="001E7910" w:rsidRPr="009B4BEE" w:rsidRDefault="001E7910" w:rsidP="009B4BEE">
      <w:pPr>
        <w:jc w:val="both"/>
        <w:rPr>
          <w:rFonts w:ascii="Calibri" w:hAnsi="Calibri"/>
          <w:b/>
          <w:sz w:val="24"/>
          <w:szCs w:val="24"/>
        </w:rPr>
      </w:pPr>
      <w:r w:rsidRPr="009B4BEE">
        <w:rPr>
          <w:rFonts w:ascii="Calibri" w:hAnsi="Calibri"/>
          <w:b/>
          <w:sz w:val="24"/>
          <w:szCs w:val="24"/>
        </w:rPr>
        <w:lastRenderedPageBreak/>
        <w:t>Please note:</w:t>
      </w:r>
      <w:r w:rsidRPr="009B4BEE">
        <w:rPr>
          <w:rFonts w:ascii="Calibri" w:hAnsi="Calibri"/>
          <w:sz w:val="24"/>
          <w:szCs w:val="24"/>
        </w:rPr>
        <w:t xml:space="preserve"> Poster displays are opportunities for sharing, not selling. Authors who wish to market products or services are encouraged to purchase </w:t>
      </w:r>
      <w:r w:rsidRPr="00A7516F">
        <w:rPr>
          <w:rFonts w:ascii="Calibri" w:hAnsi="Calibri"/>
          <w:sz w:val="24"/>
          <w:szCs w:val="24"/>
        </w:rPr>
        <w:t xml:space="preserve">a </w:t>
      </w:r>
      <w:hyperlink r:id="rId11" w:history="1">
        <w:r w:rsidRPr="00C12F57">
          <w:rPr>
            <w:rStyle w:val="Hyperlink"/>
            <w:rFonts w:ascii="Calibri" w:hAnsi="Calibri" w:cs="Arial"/>
            <w:sz w:val="24"/>
            <w:szCs w:val="24"/>
          </w:rPr>
          <w:t>vendor table</w:t>
        </w:r>
      </w:hyperlink>
      <w:r>
        <w:rPr>
          <w:rFonts w:ascii="Calibri" w:hAnsi="Calibri"/>
          <w:sz w:val="24"/>
          <w:szCs w:val="24"/>
        </w:rPr>
        <w:t xml:space="preserve"> </w:t>
      </w:r>
      <w:r w:rsidRPr="009B4BEE">
        <w:rPr>
          <w:rFonts w:ascii="Calibri" w:hAnsi="Calibri"/>
          <w:sz w:val="24"/>
          <w:szCs w:val="24"/>
        </w:rPr>
        <w:t xml:space="preserve">or offer sales through the </w:t>
      </w:r>
      <w:hyperlink r:id="rId12" w:history="1">
        <w:r w:rsidRPr="00C12F57">
          <w:rPr>
            <w:rStyle w:val="Hyperlink"/>
            <w:rFonts w:ascii="Calibri" w:hAnsi="Calibri" w:cs="Arial"/>
            <w:sz w:val="24"/>
            <w:szCs w:val="24"/>
          </w:rPr>
          <w:t>TLS Store</w:t>
        </w:r>
      </w:hyperlink>
      <w:r w:rsidRPr="00A7516F">
        <w:rPr>
          <w:rFonts w:ascii="Calibri" w:hAnsi="Calibri"/>
          <w:sz w:val="24"/>
          <w:szCs w:val="24"/>
        </w:rPr>
        <w:t>.</w:t>
      </w:r>
      <w:r w:rsidRPr="009B4BEE">
        <w:rPr>
          <w:rFonts w:ascii="Calibri" w:hAnsi="Calibri"/>
          <w:sz w:val="24"/>
          <w:szCs w:val="24"/>
        </w:rPr>
        <w:t xml:space="preserve"> </w:t>
      </w:r>
    </w:p>
    <w:sectPr w:rsidR="001E7910" w:rsidRPr="009B4BEE" w:rsidSect="00024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ECD"/>
    <w:multiLevelType w:val="hybridMultilevel"/>
    <w:tmpl w:val="5B401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9A41E5"/>
    <w:multiLevelType w:val="multilevel"/>
    <w:tmpl w:val="6372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96394"/>
    <w:multiLevelType w:val="hybridMultilevel"/>
    <w:tmpl w:val="5622C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8423E4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85"/>
    <w:rsid w:val="000118F3"/>
    <w:rsid w:val="00024F85"/>
    <w:rsid w:val="00032C3D"/>
    <w:rsid w:val="00040510"/>
    <w:rsid w:val="0013067E"/>
    <w:rsid w:val="001E7910"/>
    <w:rsid w:val="001F6C9A"/>
    <w:rsid w:val="00211AA4"/>
    <w:rsid w:val="0021636C"/>
    <w:rsid w:val="00224CC6"/>
    <w:rsid w:val="00226F47"/>
    <w:rsid w:val="00261C9D"/>
    <w:rsid w:val="00281530"/>
    <w:rsid w:val="00296A06"/>
    <w:rsid w:val="002B140A"/>
    <w:rsid w:val="002D3C70"/>
    <w:rsid w:val="002F2826"/>
    <w:rsid w:val="0031283C"/>
    <w:rsid w:val="0034787B"/>
    <w:rsid w:val="00362FD7"/>
    <w:rsid w:val="003775A0"/>
    <w:rsid w:val="003A084C"/>
    <w:rsid w:val="003C739A"/>
    <w:rsid w:val="003F18AF"/>
    <w:rsid w:val="004107BD"/>
    <w:rsid w:val="00413EA7"/>
    <w:rsid w:val="00455AA1"/>
    <w:rsid w:val="0047295C"/>
    <w:rsid w:val="00486164"/>
    <w:rsid w:val="004912A3"/>
    <w:rsid w:val="00497914"/>
    <w:rsid w:val="004B172F"/>
    <w:rsid w:val="004B4874"/>
    <w:rsid w:val="004E3D7A"/>
    <w:rsid w:val="005435D8"/>
    <w:rsid w:val="00547D09"/>
    <w:rsid w:val="00584CC7"/>
    <w:rsid w:val="00585E37"/>
    <w:rsid w:val="00587868"/>
    <w:rsid w:val="005A5D3A"/>
    <w:rsid w:val="005F637D"/>
    <w:rsid w:val="0061131D"/>
    <w:rsid w:val="006167FC"/>
    <w:rsid w:val="006274C7"/>
    <w:rsid w:val="006616FA"/>
    <w:rsid w:val="00671621"/>
    <w:rsid w:val="006833CE"/>
    <w:rsid w:val="00696372"/>
    <w:rsid w:val="007228B5"/>
    <w:rsid w:val="007A15FB"/>
    <w:rsid w:val="007B5AA8"/>
    <w:rsid w:val="00805772"/>
    <w:rsid w:val="00845A69"/>
    <w:rsid w:val="00870F50"/>
    <w:rsid w:val="0088441F"/>
    <w:rsid w:val="008B1D48"/>
    <w:rsid w:val="008D5CD1"/>
    <w:rsid w:val="009513FF"/>
    <w:rsid w:val="009534F7"/>
    <w:rsid w:val="00963C8A"/>
    <w:rsid w:val="00987249"/>
    <w:rsid w:val="009957FA"/>
    <w:rsid w:val="009977AA"/>
    <w:rsid w:val="009B4BEE"/>
    <w:rsid w:val="009D78E1"/>
    <w:rsid w:val="009E5CA3"/>
    <w:rsid w:val="009F0BF0"/>
    <w:rsid w:val="00A024D1"/>
    <w:rsid w:val="00A05BAA"/>
    <w:rsid w:val="00A160B0"/>
    <w:rsid w:val="00A22EAE"/>
    <w:rsid w:val="00A55CB4"/>
    <w:rsid w:val="00A7093C"/>
    <w:rsid w:val="00A7516F"/>
    <w:rsid w:val="00AA6801"/>
    <w:rsid w:val="00AE0579"/>
    <w:rsid w:val="00B005E5"/>
    <w:rsid w:val="00B06094"/>
    <w:rsid w:val="00B11220"/>
    <w:rsid w:val="00B258DD"/>
    <w:rsid w:val="00BC1EE0"/>
    <w:rsid w:val="00BC6099"/>
    <w:rsid w:val="00BD03B8"/>
    <w:rsid w:val="00BF01F8"/>
    <w:rsid w:val="00BF4160"/>
    <w:rsid w:val="00C01751"/>
    <w:rsid w:val="00C12F57"/>
    <w:rsid w:val="00C93496"/>
    <w:rsid w:val="00CA582D"/>
    <w:rsid w:val="00CC453D"/>
    <w:rsid w:val="00D44075"/>
    <w:rsid w:val="00D44561"/>
    <w:rsid w:val="00D662B4"/>
    <w:rsid w:val="00DA623E"/>
    <w:rsid w:val="00DF4D34"/>
    <w:rsid w:val="00E33155"/>
    <w:rsid w:val="00E46BC6"/>
    <w:rsid w:val="00E56F78"/>
    <w:rsid w:val="00E67613"/>
    <w:rsid w:val="00EC5E85"/>
    <w:rsid w:val="00F03E76"/>
    <w:rsid w:val="00FA4D9D"/>
    <w:rsid w:val="00FC45F9"/>
    <w:rsid w:val="00FD443B"/>
    <w:rsid w:val="00FF5676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E197B"/>
  <w15:docId w15:val="{8967D4FE-1B7D-4F01-88E0-9F9E66E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7B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F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24F8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B5AA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9637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rsid w:val="00D4456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inpurrington.com/?s=designing+post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labyrinthsociety.org/annual-gathering/3196-tls-sto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abyrinthsociety.org/annual-gathering/3194-the-vendor-artisans-ar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theringworkshops@labyrinth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theringworkshops@labyrinthsocie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F3FD-3C4F-4274-A580-5913D04A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Soul Song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Hallie Sawyers</dc:creator>
  <cp:keywords/>
  <dc:description/>
  <cp:lastModifiedBy>Lisa Moriarty</cp:lastModifiedBy>
  <cp:revision>2</cp:revision>
  <cp:lastPrinted>2013-08-14T21:45:00Z</cp:lastPrinted>
  <dcterms:created xsi:type="dcterms:W3CDTF">2017-12-17T20:46:00Z</dcterms:created>
  <dcterms:modified xsi:type="dcterms:W3CDTF">2017-12-17T20:46:00Z</dcterms:modified>
</cp:coreProperties>
</file>